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enStyleDefTable"/>
        <w:tblW w:w="9780" w:type="dxa"/>
        <w:tblInd w:w="-33" w:type="dxa"/>
        <w:tblCellMar>
          <w:left w:w="108" w:type="dxa"/>
          <w:right w:w="108" w:type="dxa"/>
        </w:tblCellMar>
        <w:tblLook w:val="01E0" w:firstRow="1" w:lastRow="1" w:firstColumn="1" w:lastColumn="1" w:noHBand="0" w:noVBand="0"/>
      </w:tblPr>
      <w:tblGrid>
        <w:gridCol w:w="3685"/>
        <w:gridCol w:w="6095"/>
      </w:tblGrid>
      <w:tr w:rsidR="002F6538" w14:paraId="0C0E147D" w14:textId="77777777" w:rsidTr="002B7A69">
        <w:tc>
          <w:tcPr>
            <w:tcW w:w="3685" w:type="dxa"/>
            <w:tcBorders>
              <w:top w:val="none" w:sz="0" w:space="0" w:color="000000"/>
              <w:left w:val="none" w:sz="0" w:space="0" w:color="000000"/>
              <w:bottom w:val="none" w:sz="0" w:space="0" w:color="000000"/>
              <w:right w:val="none" w:sz="0" w:space="0" w:color="000000"/>
            </w:tcBorders>
          </w:tcPr>
          <w:p w14:paraId="752B5A20" w14:textId="3FD6432F" w:rsidR="002F6538" w:rsidRPr="0040742D" w:rsidRDefault="002B7A69">
            <w:pPr>
              <w:jc w:val="center"/>
              <w:rPr>
                <w:b/>
                <w:sz w:val="26"/>
                <w:szCs w:val="26"/>
              </w:rPr>
            </w:pPr>
            <w:r w:rsidRPr="0040742D">
              <w:rPr>
                <w:noProof/>
                <w:sz w:val="26"/>
                <w:szCs w:val="26"/>
              </w:rPr>
              <mc:AlternateContent>
                <mc:Choice Requires="wps">
                  <w:drawing>
                    <wp:anchor distT="0" distB="0" distL="115200" distR="115200" simplePos="0" relativeHeight="251662336" behindDoc="0" locked="0" layoutInCell="1" allowOverlap="1" wp14:anchorId="55DB15B6" wp14:editId="2B1A271E">
                      <wp:simplePos x="0" y="0"/>
                      <wp:positionH relativeFrom="column">
                        <wp:posOffset>71120</wp:posOffset>
                      </wp:positionH>
                      <wp:positionV relativeFrom="paragraph">
                        <wp:posOffset>1088390</wp:posOffset>
                      </wp:positionV>
                      <wp:extent cx="1542415" cy="311785"/>
                      <wp:effectExtent l="0" t="0" r="19685" b="12065"/>
                      <wp:wrapNone/>
                      <wp:docPr id="2" name="Rectangle 2"/>
                      <wp:cNvGraphicFramePr/>
                      <a:graphic xmlns:a="http://schemas.openxmlformats.org/drawingml/2006/main">
                        <a:graphicData uri="http://schemas.microsoft.com/office/word/2010/wordprocessingShape">
                          <wps:wsp>
                            <wps:cNvSpPr/>
                            <wps:spPr bwMode="auto">
                              <a:xfrm>
                                <a:off x="0" y="0"/>
                                <a:ext cx="1542415" cy="311785"/>
                              </a:xfrm>
                              <a:prstGeom prst="rect">
                                <a:avLst/>
                              </a:prstGeom>
                              <a:solidFill>
                                <a:schemeClr val="lt1"/>
                              </a:solidFill>
                              <a:ln w="6350">
                                <a:solidFill>
                                  <a:prstClr val="black"/>
                                </a:solidFill>
                              </a:ln>
                            </wps:spPr>
                            <wps:style>
                              <a:lnRef idx="0">
                                <a:schemeClr val="accent1">
                                  <a:shade val="50000"/>
                                </a:schemeClr>
                              </a:lnRef>
                              <a:fillRef idx="0">
                                <a:schemeClr val="accent1"/>
                              </a:fillRef>
                              <a:effectRef idx="0">
                                <a:schemeClr val="accent1"/>
                              </a:effectRef>
                              <a:fontRef idx="minor">
                                <a:schemeClr val="dk1"/>
                              </a:fontRef>
                            </wps:style>
                            <wps:txbx>
                              <w:txbxContent>
                                <w:p w14:paraId="0A4E51B1" w14:textId="123EA151" w:rsidR="002F6538" w:rsidRDefault="00480A76">
                                  <w:pPr>
                                    <w:pStyle w:val="GenStyleDefPar"/>
                                    <w:jc w:val="center"/>
                                    <w:rPr>
                                      <w:sz w:val="28"/>
                                    </w:rPr>
                                  </w:pPr>
                                  <w:r>
                                    <w:rPr>
                                      <w:b/>
                                      <w:sz w:val="26"/>
                                    </w:rPr>
                                    <w:t>DỰ THẢO</w:t>
                                  </w:r>
                                  <w:r w:rsidR="00295114">
                                    <w:rPr>
                                      <w:b/>
                                      <w:sz w:val="26"/>
                                    </w:rPr>
                                    <w:t xml:space="preserve"> LẦN 3</w:t>
                                  </w:r>
                                </w:p>
                              </w:txbxContent>
                            </wps:txbx>
                            <wps:bodyPr vertOverflow="overflow" horzOverflow="clip" vert="horz" wrap="square" lIns="91440" tIns="45720" rIns="91440" bIns="45720" numCol="1" spcCol="0" rtlCol="0" fromWordArt="0" anchor="t" anchorCtr="0" forceAA="0" compatLnSpc="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5DB15B6" id="Rectangle 2" o:spid="_x0000_s1026" style="position:absolute;left:0;text-align:left;margin-left:5.6pt;margin-top:85.7pt;width:121.45pt;height:24.55pt;z-index:251662336;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" fillcolor="white [3201]" strokeweight=".5pt">
                      <v:textbox>
                        <w:txbxContent>
                          <w:p w14:paraId="0A4E51B1" w14:textId="123EA151" w:rsidR="002F6538" w:rsidRDefault="00480A76">
                            <w:pPr>
                              <w:pStyle w:val="GenStyleDefPar"/>
                              <w:jc w:val="center"/>
                              <w:rPr>
                                <w:sz w:val="28"/>
                              </w:rPr>
                            </w:pPr>
                            <w:r>
                              <w:rPr>
                                <w:b/>
                                <w:sz w:val="26"/>
                              </w:rPr>
                              <w:t>DỰ THẢO</w:t>
                            </w:r>
                            <w:r w:rsidR="00295114">
                              <w:rPr>
                                <w:b/>
                                <w:sz w:val="26"/>
                              </w:rPr>
                              <w:t xml:space="preserve"> LẦN 3</w:t>
                            </w:r>
                          </w:p>
                        </w:txbxContent>
                      </v:textbox>
                    </v:rect>
                  </w:pict>
                </mc:Fallback>
              </mc:AlternateContent>
            </w:r>
            <w:r w:rsidR="00480A76" w:rsidRPr="0040742D">
              <w:rPr>
                <w:b/>
                <w:sz w:val="26"/>
                <w:szCs w:val="26"/>
              </w:rPr>
              <w:t xml:space="preserve">ỦY BAN NHÂN DÂN </w:t>
            </w:r>
          </w:p>
          <w:p w14:paraId="1B2D852C" w14:textId="77777777" w:rsidR="002F6538" w:rsidRPr="0040742D" w:rsidRDefault="00480A76">
            <w:pPr>
              <w:jc w:val="center"/>
              <w:rPr>
                <w:sz w:val="26"/>
                <w:szCs w:val="26"/>
                <w:lang w:val="nl-NL"/>
              </w:rPr>
            </w:pPr>
            <w:r w:rsidRPr="0040742D">
              <w:rPr>
                <w:b/>
                <w:sz w:val="26"/>
                <w:szCs w:val="26"/>
              </w:rPr>
              <w:t>HUYỆN HÀM YÊN</w:t>
            </w:r>
          </w:p>
          <w:p w14:paraId="3C5AB317" w14:textId="77777777" w:rsidR="002F6538" w:rsidRDefault="00480A76">
            <w:pPr>
              <w:jc w:val="center"/>
              <w:rPr>
                <w:sz w:val="26"/>
                <w:szCs w:val="26"/>
              </w:rPr>
            </w:pPr>
            <w:r>
              <w:rPr>
                <w:noProof/>
              </w:rPr>
              <mc:AlternateContent>
                <mc:Choice Requires="wps">
                  <w:drawing>
                    <wp:anchor distT="0" distB="0" distL="114300" distR="114300" simplePos="0" relativeHeight="251658240" behindDoc="0" locked="0" layoutInCell="1" allowOverlap="1" wp14:anchorId="652F68B0" wp14:editId="051BD243">
                      <wp:simplePos x="0" y="0"/>
                      <wp:positionH relativeFrom="column">
                        <wp:posOffset>650240</wp:posOffset>
                      </wp:positionH>
                      <wp:positionV relativeFrom="paragraph">
                        <wp:posOffset>17780</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bwMode="auto">
                              <a:xfrm>
                                <a:off x="0" y="0"/>
                                <a:ext cx="914400" cy="0"/>
                              </a:xfrm>
                              <a:prstGeom prst="line">
                                <a:avLst/>
                              </a:prstGeom>
                              <a:noFill/>
                              <a:ln>
                                <a:solidFill>
                                  <a:srgbClr val="000000"/>
                                </a:solidFill>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7439ADB"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1.2pt,1.4pt" to="123.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"/>
                  </w:pict>
                </mc:Fallback>
              </mc:AlternateContent>
            </w:r>
          </w:p>
          <w:p w14:paraId="7E95457B" w14:textId="1169A8B3" w:rsidR="002F6538" w:rsidRDefault="00480A76">
            <w:pPr>
              <w:jc w:val="center"/>
            </w:pPr>
            <w:r>
              <w:t xml:space="preserve">Số:         </w:t>
            </w:r>
            <w:r w:rsidR="00295114">
              <w:t>/2022</w:t>
            </w:r>
            <w:r>
              <w:t>/QĐ-UBND</w:t>
            </w:r>
          </w:p>
          <w:p w14:paraId="3F976E81" w14:textId="670AAE47" w:rsidR="002F6538" w:rsidRDefault="002F6538">
            <w:pPr>
              <w:jc w:val="center"/>
              <w:rPr>
                <w:sz w:val="26"/>
                <w:szCs w:val="26"/>
              </w:rPr>
            </w:pPr>
          </w:p>
        </w:tc>
        <w:tc>
          <w:tcPr>
            <w:tcW w:w="6095" w:type="dxa"/>
            <w:tcBorders>
              <w:top w:val="none" w:sz="0" w:space="0" w:color="000000"/>
              <w:left w:val="none" w:sz="0" w:space="0" w:color="000000"/>
              <w:bottom w:val="none" w:sz="0" w:space="0" w:color="000000"/>
              <w:right w:val="none" w:sz="0" w:space="0" w:color="000000"/>
            </w:tcBorders>
          </w:tcPr>
          <w:p w14:paraId="2F771737" w14:textId="77777777" w:rsidR="002F6538" w:rsidRDefault="00480A76">
            <w:pPr>
              <w:jc w:val="center"/>
              <w:rPr>
                <w:rFonts w:ascii="Times New Roman Bold" w:hAnsi="Times New Roman Bold"/>
                <w:b/>
                <w:bCs/>
                <w:spacing w:val="-5"/>
                <w:sz w:val="26"/>
                <w:szCs w:val="26"/>
              </w:rPr>
            </w:pPr>
            <w:r>
              <w:rPr>
                <w:rFonts w:ascii="Times New Roman Bold" w:hAnsi="Times New Roman Bold"/>
                <w:b/>
                <w:bCs/>
                <w:spacing w:val="-5"/>
                <w:sz w:val="26"/>
                <w:szCs w:val="26"/>
              </w:rPr>
              <w:t>CỘNG HÒA XÃ HỘI CHỦ NGHĨA VIỆT NAM</w:t>
            </w:r>
          </w:p>
          <w:p w14:paraId="06C27658" w14:textId="2DB29A14" w:rsidR="002F6538" w:rsidRPr="007A38BE" w:rsidRDefault="00480A76">
            <w:pPr>
              <w:jc w:val="center"/>
              <w:rPr>
                <w:b/>
                <w:bCs/>
              </w:rPr>
            </w:pPr>
            <w:r w:rsidRPr="007A38BE">
              <w:rPr>
                <w:b/>
                <w:bCs/>
              </w:rPr>
              <w:t xml:space="preserve">Độc lập </w:t>
            </w:r>
            <w:r w:rsidRPr="007A38BE">
              <w:rPr>
                <w:b/>
                <w:bCs/>
              </w:rPr>
              <w:noBreakHyphen/>
              <w:t xml:space="preserve"> Tự do </w:t>
            </w:r>
            <w:r w:rsidRPr="007A38BE">
              <w:rPr>
                <w:b/>
                <w:bCs/>
              </w:rPr>
              <w:noBreakHyphen/>
              <w:t xml:space="preserve"> Hạnh phúc</w:t>
            </w:r>
          </w:p>
          <w:p w14:paraId="6D42CDE1" w14:textId="5E7AF2B9" w:rsidR="002F6538" w:rsidRDefault="007A38BE">
            <w:pPr>
              <w:jc w:val="center"/>
              <w:rPr>
                <w:sz w:val="26"/>
                <w:szCs w:val="26"/>
              </w:rPr>
            </w:pPr>
            <w:bookmarkStart w:id="0" w:name="_GoBack"/>
            <w:r>
              <w:rPr>
                <w:noProof/>
                <w:sz w:val="26"/>
                <w:szCs w:val="26"/>
              </w:rPr>
              <mc:AlternateContent>
                <mc:Choice Requires="wps">
                  <w:drawing>
                    <wp:anchor distT="0" distB="0" distL="114300" distR="114300" simplePos="0" relativeHeight="251666432" behindDoc="0" locked="0" layoutInCell="1" allowOverlap="1" wp14:anchorId="2DBE7FAC" wp14:editId="5B721B05">
                      <wp:simplePos x="0" y="0"/>
                      <wp:positionH relativeFrom="column">
                        <wp:posOffset>788339</wp:posOffset>
                      </wp:positionH>
                      <wp:positionV relativeFrom="paragraph">
                        <wp:posOffset>7620</wp:posOffset>
                      </wp:positionV>
                      <wp:extent cx="213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A6AACA"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2.05pt,.6pt" to="230.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HQ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" strokecolor="black [3040]"/>
                  </w:pict>
                </mc:Fallback>
              </mc:AlternateContent>
            </w:r>
            <w:bookmarkEnd w:id="0"/>
          </w:p>
          <w:p w14:paraId="36E12E9E" w14:textId="77777777" w:rsidR="002F6538" w:rsidRDefault="00480A76">
            <w:pPr>
              <w:jc w:val="center"/>
              <w:rPr>
                <w:lang w:val="nl-NL"/>
              </w:rPr>
            </w:pPr>
            <w:r>
              <w:rPr>
                <w:i/>
                <w:iCs/>
                <w:lang w:val="nl-NL"/>
              </w:rPr>
              <w:t>Hàm Yên, ngày       tháng       năm 2022</w:t>
            </w:r>
          </w:p>
          <w:p w14:paraId="77C6433B" w14:textId="77777777" w:rsidR="002F6538" w:rsidRDefault="00480A76">
            <w:pPr>
              <w:tabs>
                <w:tab w:val="left" w:pos="3450"/>
              </w:tabs>
              <w:rPr>
                <w:sz w:val="26"/>
                <w:szCs w:val="26"/>
                <w:lang w:val="nl-NL"/>
              </w:rPr>
            </w:pPr>
            <w:r>
              <w:rPr>
                <w:sz w:val="26"/>
                <w:szCs w:val="26"/>
                <w:lang w:val="nl-NL"/>
              </w:rPr>
              <w:tab/>
            </w:r>
          </w:p>
        </w:tc>
      </w:tr>
    </w:tbl>
    <w:p w14:paraId="1D825719" w14:textId="77777777" w:rsidR="00295114" w:rsidRDefault="00295114">
      <w:pPr>
        <w:jc w:val="center"/>
        <w:rPr>
          <w:b/>
          <w:bCs/>
          <w:sz w:val="30"/>
        </w:rPr>
      </w:pPr>
    </w:p>
    <w:p w14:paraId="6A09E5C1" w14:textId="3AE926CD" w:rsidR="002F6538" w:rsidRPr="0040742D" w:rsidRDefault="00480A76">
      <w:pPr>
        <w:jc w:val="center"/>
        <w:rPr>
          <w:b/>
          <w:bCs/>
        </w:rPr>
      </w:pPr>
      <w:r w:rsidRPr="0040742D">
        <w:rPr>
          <w:b/>
          <w:bCs/>
        </w:rPr>
        <w:t>QUYẾT ĐỊNH</w:t>
      </w:r>
    </w:p>
    <w:p w14:paraId="18BFF9CD" w14:textId="2630D85D" w:rsidR="002F6538" w:rsidRPr="0040742D" w:rsidRDefault="00295114">
      <w:pPr>
        <w:jc w:val="center"/>
        <w:rPr>
          <w:b/>
          <w:bCs/>
        </w:rPr>
      </w:pPr>
      <w:r w:rsidRPr="0040742D">
        <w:rPr>
          <w:b/>
          <w:bCs/>
        </w:rPr>
        <w:t xml:space="preserve">Ban hành </w:t>
      </w:r>
      <w:r w:rsidR="00480A76" w:rsidRPr="0040742D">
        <w:rPr>
          <w:b/>
          <w:bCs/>
        </w:rPr>
        <w:t xml:space="preserve">Quy định chức năng, nhiệm vụ, quyền hạn và cơ cấu tổ chức </w:t>
      </w:r>
    </w:p>
    <w:p w14:paraId="17DEFB67" w14:textId="77777777" w:rsidR="002F6538" w:rsidRPr="0040742D" w:rsidRDefault="00480A76">
      <w:pPr>
        <w:jc w:val="center"/>
        <w:rPr>
          <w:b/>
          <w:bCs/>
        </w:rPr>
      </w:pPr>
      <w:r w:rsidRPr="0040742D">
        <w:rPr>
          <w:b/>
          <w:bCs/>
        </w:rPr>
        <w:t>Phòng Giáo dục và Đào tạo huyện Hàm Yên</w:t>
      </w:r>
    </w:p>
    <w:p w14:paraId="605F4E4C" w14:textId="77777777" w:rsidR="002F6538" w:rsidRDefault="00480A76">
      <w:pPr>
        <w:jc w:val="center"/>
        <w:rPr>
          <w:b/>
        </w:rPr>
      </w:pPr>
      <w:r>
        <w:rPr>
          <w:noProof/>
        </w:rPr>
        <mc:AlternateContent>
          <mc:Choice Requires="wps">
            <w:drawing>
              <wp:anchor distT="0" distB="0" distL="114300" distR="114300" simplePos="0" relativeHeight="524290" behindDoc="0" locked="0" layoutInCell="1" allowOverlap="1" wp14:anchorId="243E7B19" wp14:editId="0C05321F">
                <wp:simplePos x="0" y="0"/>
                <wp:positionH relativeFrom="column">
                  <wp:posOffset>2491104</wp:posOffset>
                </wp:positionH>
                <wp:positionV relativeFrom="paragraph">
                  <wp:posOffset>14603</wp:posOffset>
                </wp:positionV>
                <wp:extent cx="1183005" cy="0"/>
                <wp:effectExtent l="0" t="0" r="0" b="0"/>
                <wp:wrapNone/>
                <wp:docPr id="4" name="Straight Connector 4"/>
                <wp:cNvGraphicFramePr/>
                <a:graphic xmlns:a="http://schemas.openxmlformats.org/drawingml/2006/main">
                  <a:graphicData uri="http://schemas.microsoft.com/office/word/2010/wordprocessingShape">
                    <wps:wsp>
                      <wps:cNvCnPr/>
                      <wps:spPr bwMode="auto">
                        <a:xfrm>
                          <a:off x="0" y="0"/>
                          <a:ext cx="1183005" cy="0"/>
                        </a:xfrm>
                        <a:prstGeom prst="line">
                          <a:avLst/>
                        </a:prstGeom>
                        <a:noFill/>
                        <a:ln>
                          <a:solidFill>
                            <a:srgbClr val="000000"/>
                          </a:solidFill>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458963" id="Straight Connector 4" o:spid="_x0000_s1026" style="position:absolute;z-index:524290;visibility:visible;mso-wrap-style:square;mso-wrap-distance-left:9pt;mso-wrap-distance-top:0;mso-wrap-distance-right:9pt;mso-wrap-distance-bottom:0;mso-position-horizontal:absolute;mso-position-horizontal-relative:text;mso-position-vertical:absolute;mso-position-vertical-relative:text" from="196.15pt,1.15pt" to="289.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"/>
            </w:pict>
          </mc:Fallback>
        </mc:AlternateContent>
      </w:r>
    </w:p>
    <w:p w14:paraId="45C90FEC" w14:textId="77777777" w:rsidR="002F6538" w:rsidRPr="0040742D" w:rsidRDefault="00480A76">
      <w:pPr>
        <w:jc w:val="center"/>
        <w:rPr>
          <w:b/>
          <w:sz w:val="26"/>
          <w:szCs w:val="26"/>
        </w:rPr>
      </w:pPr>
      <w:r w:rsidRPr="0040742D">
        <w:rPr>
          <w:b/>
          <w:sz w:val="26"/>
          <w:szCs w:val="26"/>
        </w:rPr>
        <w:t>ỦY BAN NHÂN DÂN HUYỆN HÀM YÊN</w:t>
      </w:r>
    </w:p>
    <w:p w14:paraId="4D74B357" w14:textId="77777777" w:rsidR="002F6538" w:rsidRDefault="002F6538">
      <w:pPr>
        <w:spacing w:line="288" w:lineRule="auto"/>
        <w:ind w:firstLine="540"/>
        <w:jc w:val="both"/>
        <w:rPr>
          <w:sz w:val="20"/>
        </w:rPr>
      </w:pPr>
    </w:p>
    <w:p w14:paraId="1110EBF2" w14:textId="77777777" w:rsidR="002F6538" w:rsidRDefault="00480A76">
      <w:pPr>
        <w:spacing w:after="140"/>
        <w:ind w:firstLine="720"/>
        <w:jc w:val="both"/>
        <w:rPr>
          <w:i/>
        </w:rPr>
      </w:pPr>
      <w:r>
        <w:rPr>
          <w:i/>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51386680" w14:textId="77777777" w:rsidR="002F6538" w:rsidRDefault="00480A76">
      <w:pPr>
        <w:spacing w:after="140"/>
        <w:ind w:firstLine="720"/>
        <w:jc w:val="both"/>
        <w:rPr>
          <w:i/>
        </w:rPr>
      </w:pPr>
      <w:r>
        <w:rPr>
          <w:i/>
        </w:rPr>
        <w:t>Căn cứ Luật Ban hành văn bản quy phạm pháp luật ngày 22 tháng 6 năm 2015; Luật sửa đổi, bổ sung một số điều của Luật Ban hành văn bản quy phạm pháp luật ngày 18 tháng 6 năm 2020;</w:t>
      </w:r>
    </w:p>
    <w:p w14:paraId="7BC11031" w14:textId="77777777" w:rsidR="002F6538" w:rsidRDefault="00480A76">
      <w:pPr>
        <w:spacing w:after="140"/>
        <w:ind w:firstLine="720"/>
        <w:jc w:val="both"/>
        <w:rPr>
          <w:i/>
        </w:rPr>
      </w:pPr>
      <w:r>
        <w:rPr>
          <w:i/>
        </w:rPr>
        <w:t>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389723E2" w14:textId="77777777" w:rsidR="002F6538" w:rsidRDefault="00480A76">
      <w:pPr>
        <w:spacing w:after="140"/>
        <w:ind w:firstLine="720"/>
        <w:jc w:val="both"/>
        <w:rPr>
          <w:i/>
          <w:spacing w:val="-3"/>
        </w:rPr>
      </w:pPr>
      <w:r>
        <w:rPr>
          <w:i/>
        </w:rPr>
        <w:t>Căn cứ Nghị định số 37/2014/NĐ-CP ngày 05 tháng 5 năm 2014 của Chính phủ quy định tổ chức các cơ quan chuyên môn thuộc Ủy ban nhân dân</w:t>
      </w:r>
      <w:r>
        <w:rPr>
          <w:i/>
          <w:spacing w:val="-3"/>
        </w:rPr>
        <w:t xml:space="preserve"> huyện, quận, thị xã, thành phố thuộc tỉnh; </w:t>
      </w:r>
      <w:r>
        <w:rPr>
          <w:i/>
        </w:rPr>
        <w:t>Nghị định số 108/2020/NĐ-CP ngày 14 tháng 9 năm 2020 của Chính phủ, sửa đổi, bổ sung một số điều của Nghị định số 37/2014/NĐ-CP ngày 05 tháng 5 năm 2014;</w:t>
      </w:r>
    </w:p>
    <w:p w14:paraId="19486727" w14:textId="77777777" w:rsidR="002F6538" w:rsidRDefault="00480A76">
      <w:pPr>
        <w:spacing w:after="140"/>
        <w:ind w:firstLine="720"/>
        <w:jc w:val="both"/>
        <w:rPr>
          <w:i/>
        </w:rPr>
      </w:pPr>
      <w:r>
        <w:rPr>
          <w:i/>
        </w:rPr>
        <w:t>Căn cứ Nghị định số 127/2018/NĐ-CP ngày 21 tháng 9 năm 2018 của Chính phủ Quy định trách nhiệm quản lý nhà nước về giáo dục;</w:t>
      </w:r>
    </w:p>
    <w:p w14:paraId="09A9F2AD" w14:textId="19DC2909" w:rsidR="002F6538" w:rsidRDefault="00480A76">
      <w:pPr>
        <w:spacing w:after="140"/>
        <w:ind w:firstLine="720"/>
        <w:jc w:val="both"/>
        <w:rPr>
          <w:i/>
          <w:spacing w:val="-3"/>
        </w:rPr>
      </w:pPr>
      <w:r>
        <w:rPr>
          <w:i/>
          <w:spacing w:val="-3"/>
        </w:rPr>
        <w:t>Căn cứ Thông tư số 12/2020/TT-BGDĐT ngày 22 tháng 5 năm 2020 của Bộ Giáo dục và Đào tạo về việc hướng dẫn về chức năng, nhiệm vụ, quyền hạn của Sở Giáo dục và Đào tạo thuộc Ủy ban nhân dân tỉnh, thành phố trực thuộc Trung ương, Phòng Giáo dục và Đào tạo thuộc Ủy ban nhân dân huyện, quận, thị xã, thành phố thuộc tỉnh, thành phố thuộc thành phố trực thuộc Trung ương;</w:t>
      </w:r>
    </w:p>
    <w:p w14:paraId="2E1EF245" w14:textId="5CB6A4D4" w:rsidR="00295114" w:rsidRDefault="00295114">
      <w:pPr>
        <w:spacing w:after="140"/>
        <w:ind w:firstLine="720"/>
        <w:jc w:val="both"/>
        <w:rPr>
          <w:i/>
          <w:spacing w:val="-3"/>
        </w:rPr>
      </w:pPr>
      <w:r>
        <w:rPr>
          <w:i/>
          <w:spacing w:val="-3"/>
        </w:rPr>
        <w:t xml:space="preserve">Căn cứ Quyết định số 405/QĐ-UBND ngày 25/02/2022 của Ủy ban nhân dân huyện </w:t>
      </w:r>
      <w:r w:rsidR="006B162F">
        <w:rPr>
          <w:i/>
          <w:spacing w:val="-3"/>
        </w:rPr>
        <w:t>ban hành Quyết định Quy định số lượng cấp phó các cơ quan chuyên môn thuộc Ủy ban nhân dân huyện Hàm Yên;</w:t>
      </w:r>
      <w:r>
        <w:rPr>
          <w:i/>
          <w:spacing w:val="-3"/>
        </w:rPr>
        <w:t xml:space="preserve"> </w:t>
      </w:r>
    </w:p>
    <w:p w14:paraId="57CF9077" w14:textId="627241C3" w:rsidR="002F6538" w:rsidRDefault="00480A76">
      <w:pPr>
        <w:spacing w:after="140"/>
        <w:ind w:firstLine="720"/>
        <w:jc w:val="both"/>
        <w:rPr>
          <w:i/>
        </w:rPr>
      </w:pPr>
      <w:r>
        <w:rPr>
          <w:i/>
        </w:rPr>
        <w:t xml:space="preserve">Theo đề nghị của Trưởng phòng Giáo dục và Đào tạo huyện Hàm Yên tại Tờ trình số </w:t>
      </w:r>
      <w:r w:rsidR="006B162F">
        <w:rPr>
          <w:i/>
        </w:rPr>
        <w:t xml:space="preserve">   </w:t>
      </w:r>
      <w:r>
        <w:rPr>
          <w:i/>
        </w:rPr>
        <w:t xml:space="preserve">/TTr-PGDĐT ngày </w:t>
      </w:r>
      <w:r w:rsidR="006B162F">
        <w:rPr>
          <w:i/>
        </w:rPr>
        <w:t xml:space="preserve">   </w:t>
      </w:r>
      <w:r>
        <w:rPr>
          <w:i/>
        </w:rPr>
        <w:t>/</w:t>
      </w:r>
      <w:r w:rsidR="006B162F">
        <w:rPr>
          <w:i/>
        </w:rPr>
        <w:t xml:space="preserve">   </w:t>
      </w:r>
      <w:r>
        <w:rPr>
          <w:i/>
        </w:rPr>
        <w:t>/2022 về dự thảo Quyết định của Ủy ban nhân dân huyện quy định chức năng, nhiệm vụ, quyền hạn và cơ cấu tổ chức của Phòng Giáo dục và Đào tạo huyện Hàm Yên.</w:t>
      </w:r>
    </w:p>
    <w:p w14:paraId="6E7CEA24" w14:textId="77777777" w:rsidR="00295114" w:rsidRPr="0040742D" w:rsidRDefault="00295114" w:rsidP="00295114">
      <w:pPr>
        <w:spacing w:before="240" w:after="240"/>
        <w:jc w:val="center"/>
        <w:rPr>
          <w:b/>
          <w:iCs/>
          <w:sz w:val="26"/>
          <w:szCs w:val="26"/>
        </w:rPr>
      </w:pPr>
      <w:r w:rsidRPr="0040742D">
        <w:rPr>
          <w:b/>
          <w:iCs/>
          <w:sz w:val="26"/>
          <w:szCs w:val="26"/>
        </w:rPr>
        <w:lastRenderedPageBreak/>
        <w:t>QUYẾT ĐỊNH:</w:t>
      </w:r>
    </w:p>
    <w:p w14:paraId="492F4AA8" w14:textId="6D35C514" w:rsidR="00295114" w:rsidRDefault="00295114" w:rsidP="00295114">
      <w:pPr>
        <w:spacing w:before="120" w:after="120"/>
        <w:ind w:firstLine="720"/>
        <w:jc w:val="both"/>
        <w:rPr>
          <w:iCs/>
        </w:rPr>
      </w:pPr>
      <w:r>
        <w:rPr>
          <w:b/>
          <w:iCs/>
        </w:rPr>
        <w:t>Điều 1.</w:t>
      </w:r>
      <w:r>
        <w:rPr>
          <w:iCs/>
        </w:rPr>
        <w:t xml:space="preserve"> Ban hành kèm theo Quyết định này Quy định chức năng, nhiệm vụ, quyền hạn và cơ cấu tổ chức của Phòng Giáo dục và Đào tạo huyện </w:t>
      </w:r>
      <w:r w:rsidR="006B162F">
        <w:rPr>
          <w:iCs/>
        </w:rPr>
        <w:t xml:space="preserve">Hàm </w:t>
      </w:r>
      <w:r>
        <w:rPr>
          <w:iCs/>
        </w:rPr>
        <w:t>Yên.</w:t>
      </w:r>
    </w:p>
    <w:p w14:paraId="364FF84E" w14:textId="595BEFFE" w:rsidR="00295114" w:rsidRPr="00EA1E12" w:rsidRDefault="00295114" w:rsidP="00295114">
      <w:pPr>
        <w:spacing w:before="120" w:after="120"/>
        <w:ind w:firstLine="720"/>
        <w:jc w:val="both"/>
        <w:rPr>
          <w:iCs/>
        </w:rPr>
      </w:pPr>
      <w:r w:rsidRPr="00EA1E12">
        <w:rPr>
          <w:b/>
          <w:iCs/>
        </w:rPr>
        <w:t xml:space="preserve">Điều 2. </w:t>
      </w:r>
      <w:r w:rsidRPr="00EA1E12">
        <w:rPr>
          <w:iCs/>
        </w:rPr>
        <w:t>Quyết định này có hiệu lực kể từ ngày     tháng     năm 202</w:t>
      </w:r>
      <w:r w:rsidR="006B162F" w:rsidRPr="00EA1E12">
        <w:rPr>
          <w:iCs/>
        </w:rPr>
        <w:t>2</w:t>
      </w:r>
      <w:r w:rsidRPr="00EA1E12">
        <w:rPr>
          <w:iCs/>
        </w:rPr>
        <w:t xml:space="preserve"> và thay thế </w:t>
      </w:r>
      <w:r w:rsidR="006B162F" w:rsidRPr="00EA1E12">
        <w:rPr>
          <w:iCs/>
        </w:rPr>
        <w:t xml:space="preserve">Quyết định số </w:t>
      </w:r>
      <w:r w:rsidR="006B162F" w:rsidRPr="00EA1E12">
        <w:rPr>
          <w:rStyle w:val="Bodytext"/>
          <w:sz w:val="28"/>
          <w:lang w:eastAsia="vi-VN"/>
        </w:rPr>
        <w:t>57/QĐ-UBND ngày 02</w:t>
      </w:r>
      <w:r w:rsidR="00E67A23" w:rsidRPr="00EA1E12">
        <w:rPr>
          <w:rStyle w:val="Bodytext"/>
          <w:sz w:val="28"/>
          <w:lang w:eastAsia="vi-VN"/>
        </w:rPr>
        <w:t xml:space="preserve"> tháng </w:t>
      </w:r>
      <w:r w:rsidR="006B162F" w:rsidRPr="00EA1E12">
        <w:rPr>
          <w:rStyle w:val="Bodytext"/>
          <w:sz w:val="28"/>
          <w:lang w:eastAsia="vi-VN"/>
        </w:rPr>
        <w:t>11</w:t>
      </w:r>
      <w:r w:rsidR="00E67A23" w:rsidRPr="00EA1E12">
        <w:rPr>
          <w:rStyle w:val="Bodytext"/>
          <w:sz w:val="28"/>
          <w:lang w:eastAsia="vi-VN"/>
        </w:rPr>
        <w:t xml:space="preserve"> năm </w:t>
      </w:r>
      <w:r w:rsidR="006B162F" w:rsidRPr="00EA1E12">
        <w:rPr>
          <w:rStyle w:val="Bodytext"/>
          <w:sz w:val="28"/>
          <w:lang w:eastAsia="vi-VN"/>
        </w:rPr>
        <w:t>2016 của Uỷ ban nhân dân huyện Hàm Yên về việc quy định chức năng, nhiệm vụ, quyền hạn và cơ cấu tổ chức của phòng Giáo dục và Đào tạo huyện Hàm Yên</w:t>
      </w:r>
      <w:r w:rsidRPr="00EA1E12">
        <w:rPr>
          <w:iCs/>
        </w:rPr>
        <w:t>.</w:t>
      </w:r>
    </w:p>
    <w:p w14:paraId="34F5AA0B" w14:textId="77777777" w:rsidR="00295114" w:rsidRDefault="00295114" w:rsidP="00295114">
      <w:pPr>
        <w:spacing w:before="120" w:after="120"/>
        <w:jc w:val="both"/>
        <w:rPr>
          <w:iCs/>
        </w:rPr>
      </w:pPr>
      <w:r>
        <w:rPr>
          <w:b/>
          <w:iCs/>
        </w:rPr>
        <w:tab/>
        <w:t>Điều 3.</w:t>
      </w:r>
      <w:r>
        <w:rPr>
          <w:iCs/>
        </w:rPr>
        <w:t xml:space="preserve"> Thủ trưởng các cơ quan, đơn vị trực thuộc Ủy ban nhân dân huyện; Chủ tịch Ủy ban nhân dân các xã, thị trấn, các cơ sở giáo dục trực thuộc Ủy ban nhân dân huyện và các cơ quan, đơn vị có liên quan</w:t>
      </w:r>
      <w:r>
        <w:rPr>
          <w:iCs/>
          <w:color w:val="FF0000"/>
        </w:rPr>
        <w:t xml:space="preserve"> </w:t>
      </w:r>
      <w:r>
        <w:rPr>
          <w:iCs/>
        </w:rPr>
        <w:t>căn cứ Quyết định thi hành./.</w:t>
      </w:r>
    </w:p>
    <w:tbl>
      <w:tblPr>
        <w:tblW w:w="0" w:type="auto"/>
        <w:tblInd w:w="108" w:type="dxa"/>
        <w:tblLook w:val="01E0" w:firstRow="1" w:lastRow="1" w:firstColumn="1" w:lastColumn="1" w:noHBand="0" w:noVBand="0"/>
      </w:tblPr>
      <w:tblGrid>
        <w:gridCol w:w="4493"/>
        <w:gridCol w:w="5038"/>
      </w:tblGrid>
      <w:tr w:rsidR="00295114" w14:paraId="6703F113" w14:textId="77777777" w:rsidTr="007A38BE">
        <w:tc>
          <w:tcPr>
            <w:tcW w:w="4493" w:type="dxa"/>
            <w:hideMark/>
          </w:tcPr>
          <w:p w14:paraId="4F893C71" w14:textId="77777777" w:rsidR="00295114" w:rsidRDefault="00295114">
            <w:pPr>
              <w:pStyle w:val="BodyText0"/>
              <w:rPr>
                <w:rFonts w:ascii="Times New Roman" w:hAnsi="Times New Roman"/>
                <w:b/>
                <w:i/>
                <w:spacing w:val="-4"/>
                <w:sz w:val="24"/>
              </w:rPr>
            </w:pPr>
            <w:r>
              <w:rPr>
                <w:rFonts w:ascii="Times New Roman" w:hAnsi="Times New Roman"/>
                <w:b/>
                <w:i/>
                <w:spacing w:val="-4"/>
                <w:sz w:val="24"/>
              </w:rPr>
              <w:t>Nơi nhận:</w:t>
            </w:r>
          </w:p>
          <w:p w14:paraId="5EE089B9" w14:textId="30CDD07C" w:rsidR="00295114" w:rsidRDefault="00295114">
            <w:pPr>
              <w:pStyle w:val="BodyText0"/>
              <w:rPr>
                <w:rFonts w:ascii="Times New Roman" w:hAnsi="Times New Roman"/>
                <w:spacing w:val="-4"/>
                <w:sz w:val="22"/>
                <w:szCs w:val="22"/>
              </w:rPr>
            </w:pPr>
            <w:r>
              <w:rPr>
                <w:rFonts w:ascii="Times New Roman" w:hAnsi="Times New Roman"/>
                <w:spacing w:val="-4"/>
                <w:sz w:val="22"/>
                <w:szCs w:val="22"/>
              </w:rPr>
              <w:t>- Như Điều 3</w:t>
            </w:r>
            <w:r w:rsidR="00D15C79">
              <w:rPr>
                <w:rFonts w:ascii="Times New Roman" w:hAnsi="Times New Roman"/>
                <w:spacing w:val="-4"/>
                <w:sz w:val="22"/>
                <w:szCs w:val="22"/>
              </w:rPr>
              <w:t xml:space="preserve"> (thi hành)</w:t>
            </w:r>
            <w:r>
              <w:rPr>
                <w:rFonts w:ascii="Times New Roman" w:hAnsi="Times New Roman"/>
                <w:spacing w:val="-4"/>
                <w:sz w:val="22"/>
                <w:szCs w:val="22"/>
              </w:rPr>
              <w:t>;</w:t>
            </w:r>
          </w:p>
          <w:p w14:paraId="671073C4" w14:textId="0E1048F9" w:rsidR="00295114" w:rsidRDefault="00295114">
            <w:pPr>
              <w:pStyle w:val="BodyText0"/>
              <w:rPr>
                <w:rFonts w:ascii="Times New Roman" w:hAnsi="Times New Roman"/>
                <w:spacing w:val="-4"/>
                <w:sz w:val="22"/>
                <w:szCs w:val="22"/>
              </w:rPr>
            </w:pPr>
            <w:r>
              <w:rPr>
                <w:rFonts w:ascii="Times New Roman" w:hAnsi="Times New Roman"/>
                <w:spacing w:val="-4"/>
                <w:sz w:val="22"/>
                <w:szCs w:val="22"/>
              </w:rPr>
              <w:t xml:space="preserve">- </w:t>
            </w:r>
            <w:r>
              <w:rPr>
                <w:rFonts w:ascii="Times New Roman" w:hAnsi="Times New Roman"/>
                <w:spacing w:val="-4"/>
                <w:sz w:val="22"/>
                <w:szCs w:val="22"/>
                <w:lang w:val="vi-VN"/>
              </w:rPr>
              <w:t xml:space="preserve">Sở </w:t>
            </w:r>
            <w:r w:rsidR="001355B9">
              <w:rPr>
                <w:rFonts w:ascii="Times New Roman" w:hAnsi="Times New Roman"/>
                <w:spacing w:val="-4"/>
                <w:sz w:val="22"/>
                <w:szCs w:val="22"/>
              </w:rPr>
              <w:t>GDĐT</w:t>
            </w:r>
            <w:r>
              <w:rPr>
                <w:rFonts w:ascii="Times New Roman" w:hAnsi="Times New Roman"/>
                <w:spacing w:val="-4"/>
                <w:sz w:val="22"/>
                <w:szCs w:val="22"/>
              </w:rPr>
              <w:t xml:space="preserve"> tỉnh </w:t>
            </w:r>
            <w:r w:rsidR="006B162F">
              <w:rPr>
                <w:rFonts w:ascii="Times New Roman" w:hAnsi="Times New Roman"/>
                <w:spacing w:val="-4"/>
                <w:sz w:val="22"/>
                <w:szCs w:val="22"/>
              </w:rPr>
              <w:t>Tuyên Quang</w:t>
            </w:r>
            <w:r>
              <w:rPr>
                <w:rFonts w:ascii="Times New Roman" w:hAnsi="Times New Roman"/>
                <w:spacing w:val="-4"/>
                <w:sz w:val="22"/>
                <w:szCs w:val="22"/>
              </w:rPr>
              <w:t>;</w:t>
            </w:r>
          </w:p>
          <w:p w14:paraId="7D36262D" w14:textId="595A9BC7" w:rsidR="00295114" w:rsidRDefault="00295114">
            <w:pPr>
              <w:pStyle w:val="BodyText0"/>
              <w:rPr>
                <w:rFonts w:ascii="Times New Roman" w:hAnsi="Times New Roman"/>
                <w:spacing w:val="-4"/>
                <w:sz w:val="22"/>
                <w:szCs w:val="22"/>
                <w:lang w:val="vi-VN"/>
              </w:rPr>
            </w:pPr>
            <w:r>
              <w:rPr>
                <w:rFonts w:ascii="Times New Roman" w:hAnsi="Times New Roman"/>
                <w:spacing w:val="-4"/>
                <w:sz w:val="22"/>
                <w:szCs w:val="22"/>
                <w:lang w:val="vi-VN"/>
              </w:rPr>
              <w:t xml:space="preserve">- Sở Nội vụ tỉnh </w:t>
            </w:r>
            <w:r w:rsidR="006B162F">
              <w:rPr>
                <w:rFonts w:ascii="Times New Roman" w:hAnsi="Times New Roman"/>
                <w:spacing w:val="-4"/>
                <w:sz w:val="22"/>
                <w:szCs w:val="22"/>
              </w:rPr>
              <w:t>Tuyên Quang</w:t>
            </w:r>
            <w:r>
              <w:rPr>
                <w:rFonts w:ascii="Times New Roman" w:hAnsi="Times New Roman"/>
                <w:spacing w:val="-4"/>
                <w:sz w:val="22"/>
                <w:szCs w:val="22"/>
                <w:lang w:val="vi-VN"/>
              </w:rPr>
              <w:t>;</w:t>
            </w:r>
          </w:p>
          <w:p w14:paraId="216395D8" w14:textId="7EFD50C4" w:rsidR="00295114" w:rsidRDefault="00295114">
            <w:pPr>
              <w:pStyle w:val="BodyText0"/>
              <w:rPr>
                <w:rFonts w:ascii="Times New Roman" w:hAnsi="Times New Roman"/>
                <w:spacing w:val="-4"/>
                <w:sz w:val="22"/>
                <w:szCs w:val="22"/>
                <w:lang w:val="en-GB"/>
              </w:rPr>
            </w:pPr>
            <w:r>
              <w:rPr>
                <w:rFonts w:ascii="Times New Roman" w:hAnsi="Times New Roman"/>
                <w:spacing w:val="-4"/>
                <w:sz w:val="22"/>
                <w:szCs w:val="22"/>
                <w:lang w:val="vi-VN"/>
              </w:rPr>
              <w:t xml:space="preserve">- Sở Tư pháp tỉnh </w:t>
            </w:r>
            <w:r w:rsidR="006B162F">
              <w:rPr>
                <w:rFonts w:ascii="Times New Roman" w:hAnsi="Times New Roman"/>
                <w:spacing w:val="-4"/>
                <w:sz w:val="22"/>
                <w:szCs w:val="22"/>
              </w:rPr>
              <w:t>Tuyên Quang</w:t>
            </w:r>
            <w:r>
              <w:rPr>
                <w:rFonts w:ascii="Times New Roman" w:hAnsi="Times New Roman"/>
                <w:spacing w:val="-4"/>
                <w:sz w:val="22"/>
                <w:szCs w:val="22"/>
                <w:lang w:val="vi-VN"/>
              </w:rPr>
              <w:t>;</w:t>
            </w:r>
          </w:p>
          <w:p w14:paraId="16125C70" w14:textId="77777777" w:rsidR="001355B9" w:rsidRDefault="00295114">
            <w:pPr>
              <w:pStyle w:val="BodyText0"/>
              <w:rPr>
                <w:rFonts w:ascii="Times New Roman" w:hAnsi="Times New Roman"/>
                <w:spacing w:val="-4"/>
                <w:sz w:val="22"/>
                <w:szCs w:val="22"/>
                <w:lang w:val="en-GB"/>
              </w:rPr>
            </w:pPr>
            <w:r>
              <w:rPr>
                <w:rFonts w:ascii="Times New Roman" w:hAnsi="Times New Roman"/>
                <w:spacing w:val="-4"/>
                <w:sz w:val="22"/>
                <w:szCs w:val="22"/>
                <w:lang w:val="en-GB"/>
              </w:rPr>
              <w:t xml:space="preserve">- </w:t>
            </w:r>
            <w:r w:rsidR="001355B9">
              <w:rPr>
                <w:rFonts w:ascii="Times New Roman" w:hAnsi="Times New Roman"/>
                <w:spacing w:val="-4"/>
                <w:sz w:val="22"/>
                <w:szCs w:val="22"/>
                <w:lang w:val="en-GB"/>
              </w:rPr>
              <w:t>TT. Huyện uỷ;</w:t>
            </w:r>
          </w:p>
          <w:p w14:paraId="3757F11C" w14:textId="77777777" w:rsidR="001355B9" w:rsidRDefault="001355B9">
            <w:pPr>
              <w:pStyle w:val="BodyText0"/>
              <w:rPr>
                <w:rFonts w:ascii="Times New Roman" w:hAnsi="Times New Roman"/>
                <w:spacing w:val="-4"/>
                <w:sz w:val="22"/>
                <w:szCs w:val="22"/>
                <w:lang w:val="en-GB"/>
              </w:rPr>
            </w:pPr>
            <w:r>
              <w:rPr>
                <w:rFonts w:ascii="Times New Roman" w:hAnsi="Times New Roman"/>
                <w:spacing w:val="-4"/>
                <w:sz w:val="22"/>
                <w:szCs w:val="22"/>
                <w:lang w:val="en-GB"/>
              </w:rPr>
              <w:t>- TT. HĐND huyện;</w:t>
            </w:r>
          </w:p>
          <w:p w14:paraId="6F052D56" w14:textId="4B7574DC" w:rsidR="001355B9" w:rsidRDefault="001355B9">
            <w:pPr>
              <w:pStyle w:val="BodyText0"/>
              <w:rPr>
                <w:rFonts w:ascii="Times New Roman" w:hAnsi="Times New Roman"/>
                <w:spacing w:val="-4"/>
                <w:sz w:val="22"/>
                <w:szCs w:val="22"/>
                <w:lang w:val="en-GB"/>
              </w:rPr>
            </w:pPr>
            <w:r>
              <w:rPr>
                <w:rFonts w:ascii="Times New Roman" w:hAnsi="Times New Roman"/>
                <w:spacing w:val="-4"/>
                <w:sz w:val="22"/>
                <w:szCs w:val="22"/>
                <w:lang w:val="en-GB"/>
              </w:rPr>
              <w:t>- CT. UBND huyện;</w:t>
            </w:r>
          </w:p>
          <w:p w14:paraId="14132AE6" w14:textId="2E68AE76" w:rsidR="00295114" w:rsidRDefault="001355B9">
            <w:pPr>
              <w:pStyle w:val="BodyText0"/>
              <w:rPr>
                <w:rFonts w:ascii="Times New Roman" w:hAnsi="Times New Roman"/>
                <w:spacing w:val="-4"/>
                <w:sz w:val="22"/>
                <w:szCs w:val="22"/>
                <w:lang w:val="en-GB"/>
              </w:rPr>
            </w:pPr>
            <w:r>
              <w:rPr>
                <w:rFonts w:ascii="Times New Roman" w:hAnsi="Times New Roman"/>
                <w:spacing w:val="-4"/>
                <w:sz w:val="22"/>
                <w:szCs w:val="22"/>
                <w:lang w:val="en-GB"/>
              </w:rPr>
              <w:t>- C</w:t>
            </w:r>
            <w:r w:rsidR="00295114">
              <w:rPr>
                <w:rFonts w:ascii="Times New Roman" w:hAnsi="Times New Roman"/>
                <w:spacing w:val="-4"/>
                <w:sz w:val="22"/>
                <w:szCs w:val="22"/>
                <w:lang w:val="en-GB"/>
              </w:rPr>
              <w:t xml:space="preserve">ác </w:t>
            </w:r>
            <w:r>
              <w:rPr>
                <w:rFonts w:ascii="Times New Roman" w:hAnsi="Times New Roman"/>
                <w:spacing w:val="-4"/>
                <w:sz w:val="22"/>
                <w:szCs w:val="22"/>
                <w:lang w:val="en-GB"/>
              </w:rPr>
              <w:t>PCT UBND huyện;</w:t>
            </w:r>
          </w:p>
          <w:p w14:paraId="3E616563" w14:textId="77777777" w:rsidR="00295114" w:rsidRDefault="00295114">
            <w:pPr>
              <w:pStyle w:val="BodyText0"/>
              <w:rPr>
                <w:rFonts w:ascii="Times New Roman" w:hAnsi="Times New Roman"/>
                <w:spacing w:val="-4"/>
                <w:sz w:val="22"/>
                <w:szCs w:val="22"/>
                <w:lang w:val="en-GB"/>
              </w:rPr>
            </w:pPr>
            <w:r>
              <w:rPr>
                <w:rFonts w:ascii="Times New Roman" w:hAnsi="Times New Roman"/>
                <w:spacing w:val="-4"/>
                <w:sz w:val="22"/>
                <w:szCs w:val="22"/>
                <w:lang w:val="en-GB"/>
              </w:rPr>
              <w:t>- Ủy ban MTTQ, các đoàn thể nhân dân;</w:t>
            </w:r>
          </w:p>
          <w:p w14:paraId="397B6AC5" w14:textId="5A91D842" w:rsidR="00295114" w:rsidRDefault="00295114">
            <w:pPr>
              <w:pStyle w:val="BodyText0"/>
              <w:rPr>
                <w:rFonts w:ascii="Times New Roman" w:hAnsi="Times New Roman"/>
                <w:spacing w:val="-4"/>
                <w:sz w:val="22"/>
                <w:szCs w:val="22"/>
                <w:lang w:val="en-GB"/>
              </w:rPr>
            </w:pPr>
            <w:r>
              <w:rPr>
                <w:rFonts w:ascii="Times New Roman" w:hAnsi="Times New Roman"/>
                <w:spacing w:val="-4"/>
                <w:sz w:val="22"/>
                <w:szCs w:val="22"/>
                <w:lang w:val="en-GB"/>
              </w:rPr>
              <w:t>- Các Ban HĐND;</w:t>
            </w:r>
          </w:p>
          <w:p w14:paraId="28225403" w14:textId="7A74E2A0" w:rsidR="00CC7A7D" w:rsidRDefault="00CC7A7D">
            <w:pPr>
              <w:pStyle w:val="BodyText0"/>
              <w:rPr>
                <w:rFonts w:ascii="Times New Roman" w:hAnsi="Times New Roman"/>
                <w:spacing w:val="-4"/>
                <w:sz w:val="22"/>
                <w:szCs w:val="22"/>
                <w:lang w:val="en-GB"/>
              </w:rPr>
            </w:pPr>
            <w:r>
              <w:rPr>
                <w:rFonts w:ascii="Times New Roman" w:hAnsi="Times New Roman"/>
                <w:spacing w:val="-4"/>
                <w:sz w:val="22"/>
                <w:szCs w:val="22"/>
                <w:lang w:val="en-GB"/>
              </w:rPr>
              <w:t>- Lãnh đạo VP. HĐND&amp;UBND huyện;</w:t>
            </w:r>
          </w:p>
          <w:p w14:paraId="4EBBDF4F" w14:textId="2E66EAE0" w:rsidR="00295114" w:rsidRDefault="00295114">
            <w:pPr>
              <w:pStyle w:val="BodyText0"/>
              <w:rPr>
                <w:rFonts w:ascii="Times New Roman" w:hAnsi="Times New Roman"/>
                <w:spacing w:val="-4"/>
                <w:sz w:val="22"/>
                <w:szCs w:val="22"/>
                <w:lang w:val="en-GB"/>
              </w:rPr>
            </w:pPr>
            <w:r>
              <w:rPr>
                <w:rFonts w:ascii="Times New Roman" w:hAnsi="Times New Roman"/>
                <w:spacing w:val="-4"/>
                <w:sz w:val="22"/>
                <w:szCs w:val="22"/>
                <w:lang w:val="en-GB"/>
              </w:rPr>
              <w:t>- Phòng Nội vụ</w:t>
            </w:r>
            <w:r w:rsidR="00520353">
              <w:rPr>
                <w:rFonts w:ascii="Times New Roman" w:hAnsi="Times New Roman"/>
                <w:spacing w:val="-4"/>
                <w:sz w:val="22"/>
                <w:szCs w:val="22"/>
                <w:lang w:val="en-GB"/>
              </w:rPr>
              <w:t xml:space="preserve"> huyện</w:t>
            </w:r>
            <w:r>
              <w:rPr>
                <w:rFonts w:ascii="Times New Roman" w:hAnsi="Times New Roman"/>
                <w:spacing w:val="-4"/>
                <w:sz w:val="22"/>
                <w:szCs w:val="22"/>
                <w:lang w:val="en-GB"/>
              </w:rPr>
              <w:t>;</w:t>
            </w:r>
          </w:p>
          <w:p w14:paraId="1872A814" w14:textId="1149C4A1" w:rsidR="00295114" w:rsidRDefault="00295114">
            <w:pPr>
              <w:pStyle w:val="BodyText0"/>
              <w:rPr>
                <w:rFonts w:ascii="Times New Roman" w:hAnsi="Times New Roman"/>
                <w:spacing w:val="-4"/>
                <w:sz w:val="22"/>
                <w:szCs w:val="22"/>
                <w:lang w:val="en-GB"/>
              </w:rPr>
            </w:pPr>
            <w:r>
              <w:rPr>
                <w:rFonts w:ascii="Times New Roman" w:hAnsi="Times New Roman"/>
                <w:spacing w:val="-4"/>
                <w:sz w:val="22"/>
                <w:szCs w:val="22"/>
                <w:lang w:val="en-GB"/>
              </w:rPr>
              <w:t xml:space="preserve">- Phòng </w:t>
            </w:r>
            <w:r w:rsidR="00520353">
              <w:rPr>
                <w:rFonts w:ascii="Times New Roman" w:hAnsi="Times New Roman"/>
                <w:spacing w:val="-4"/>
                <w:sz w:val="22"/>
                <w:szCs w:val="22"/>
                <w:lang w:val="en-GB"/>
              </w:rPr>
              <w:t>GDĐT huyện</w:t>
            </w:r>
            <w:r>
              <w:rPr>
                <w:rFonts w:ascii="Times New Roman" w:hAnsi="Times New Roman"/>
                <w:spacing w:val="-4"/>
                <w:sz w:val="22"/>
                <w:szCs w:val="22"/>
                <w:lang w:val="en-GB"/>
              </w:rPr>
              <w:t>;</w:t>
            </w:r>
          </w:p>
          <w:p w14:paraId="01A6BA98" w14:textId="470FD788" w:rsidR="00295114" w:rsidRDefault="00295114">
            <w:pPr>
              <w:pStyle w:val="BodyText0"/>
              <w:rPr>
                <w:rFonts w:ascii="Times New Roman" w:hAnsi="Times New Roman"/>
                <w:spacing w:val="-4"/>
                <w:sz w:val="22"/>
                <w:szCs w:val="22"/>
                <w:lang w:val="en-GB"/>
              </w:rPr>
            </w:pPr>
            <w:r>
              <w:rPr>
                <w:rFonts w:ascii="Times New Roman" w:hAnsi="Times New Roman"/>
                <w:spacing w:val="-4"/>
                <w:sz w:val="22"/>
                <w:szCs w:val="22"/>
                <w:lang w:val="en-GB"/>
              </w:rPr>
              <w:t>- Phòng Tư pháp</w:t>
            </w:r>
            <w:r w:rsidR="00520353">
              <w:rPr>
                <w:rFonts w:ascii="Times New Roman" w:hAnsi="Times New Roman"/>
                <w:spacing w:val="-4"/>
                <w:sz w:val="22"/>
                <w:szCs w:val="22"/>
                <w:lang w:val="en-GB"/>
              </w:rPr>
              <w:t xml:space="preserve"> huyện</w:t>
            </w:r>
            <w:r>
              <w:rPr>
                <w:rFonts w:ascii="Times New Roman" w:hAnsi="Times New Roman"/>
                <w:spacing w:val="-4"/>
                <w:sz w:val="22"/>
                <w:szCs w:val="22"/>
                <w:lang w:val="en-GB"/>
              </w:rPr>
              <w:t>;</w:t>
            </w:r>
          </w:p>
          <w:p w14:paraId="74511CF3" w14:textId="77777777" w:rsidR="00295114" w:rsidRDefault="00295114">
            <w:pPr>
              <w:pStyle w:val="BodyText0"/>
              <w:rPr>
                <w:rFonts w:ascii="Times New Roman" w:hAnsi="Times New Roman"/>
                <w:spacing w:val="-4"/>
                <w:sz w:val="22"/>
                <w:szCs w:val="22"/>
                <w:lang w:val="en-GB"/>
              </w:rPr>
            </w:pPr>
            <w:r>
              <w:rPr>
                <w:rFonts w:ascii="Times New Roman" w:hAnsi="Times New Roman"/>
                <w:spacing w:val="-4"/>
                <w:sz w:val="22"/>
                <w:szCs w:val="22"/>
                <w:lang w:val="en-GB"/>
              </w:rPr>
              <w:t>- Trang thông tin điện tử của huyện;</w:t>
            </w:r>
          </w:p>
          <w:p w14:paraId="149DFFCF" w14:textId="77777777" w:rsidR="00295114" w:rsidRDefault="0015405D">
            <w:pPr>
              <w:pStyle w:val="BodyText0"/>
              <w:rPr>
                <w:rFonts w:ascii="Times New Roman" w:hAnsi="Times New Roman"/>
                <w:spacing w:val="-4"/>
                <w:sz w:val="22"/>
                <w:szCs w:val="22"/>
              </w:rPr>
            </w:pPr>
            <w:r>
              <w:rPr>
                <w:rFonts w:ascii="Times New Roman" w:hAnsi="Times New Roman"/>
                <w:spacing w:val="-4"/>
                <w:sz w:val="22"/>
                <w:szCs w:val="22"/>
              </w:rPr>
              <w:t>- Chuyên viên VX;</w:t>
            </w:r>
          </w:p>
          <w:p w14:paraId="6C54BC84" w14:textId="12DABF07" w:rsidR="0015405D" w:rsidRDefault="0015405D" w:rsidP="00611230">
            <w:pPr>
              <w:pStyle w:val="BodyText0"/>
              <w:rPr>
                <w:rFonts w:ascii="Times New Roman" w:hAnsi="Times New Roman"/>
                <w:spacing w:val="-4"/>
                <w:sz w:val="22"/>
                <w:szCs w:val="22"/>
              </w:rPr>
            </w:pPr>
            <w:r>
              <w:rPr>
                <w:rFonts w:ascii="Times New Roman" w:hAnsi="Times New Roman"/>
                <w:spacing w:val="-4"/>
                <w:sz w:val="22"/>
                <w:szCs w:val="22"/>
              </w:rPr>
              <w:t>- Lưu VT-UBND</w:t>
            </w:r>
            <w:r w:rsidR="00611230">
              <w:rPr>
                <w:rFonts w:ascii="Times New Roman" w:hAnsi="Times New Roman"/>
                <w:spacing w:val="-4"/>
                <w:sz w:val="22"/>
                <w:szCs w:val="22"/>
              </w:rPr>
              <w:t>.</w:t>
            </w:r>
          </w:p>
        </w:tc>
        <w:tc>
          <w:tcPr>
            <w:tcW w:w="5038" w:type="dxa"/>
          </w:tcPr>
          <w:p w14:paraId="09D11309" w14:textId="77777777" w:rsidR="00295114" w:rsidRDefault="00295114">
            <w:pPr>
              <w:tabs>
                <w:tab w:val="center" w:pos="0"/>
                <w:tab w:val="center" w:pos="6521"/>
              </w:tabs>
              <w:ind w:firstLine="709"/>
              <w:jc w:val="center"/>
              <w:rPr>
                <w:b/>
              </w:rPr>
            </w:pPr>
            <w:r>
              <w:rPr>
                <w:b/>
              </w:rPr>
              <w:t>TM. ỦY BAN NHÂN DÂN</w:t>
            </w:r>
          </w:p>
          <w:p w14:paraId="34D3F625" w14:textId="77777777" w:rsidR="00295114" w:rsidRDefault="00295114">
            <w:pPr>
              <w:tabs>
                <w:tab w:val="center" w:pos="0"/>
                <w:tab w:val="center" w:pos="6521"/>
              </w:tabs>
              <w:ind w:firstLine="709"/>
              <w:jc w:val="center"/>
              <w:rPr>
                <w:b/>
              </w:rPr>
            </w:pPr>
            <w:r>
              <w:rPr>
                <w:b/>
              </w:rPr>
              <w:t>CHỦ TỊCH</w:t>
            </w:r>
          </w:p>
          <w:p w14:paraId="4296B3EC" w14:textId="77777777" w:rsidR="00295114" w:rsidRDefault="00295114">
            <w:pPr>
              <w:tabs>
                <w:tab w:val="center" w:pos="0"/>
                <w:tab w:val="center" w:pos="6521"/>
              </w:tabs>
              <w:jc w:val="center"/>
              <w:rPr>
                <w:b/>
                <w:iCs/>
              </w:rPr>
            </w:pPr>
          </w:p>
          <w:p w14:paraId="2A812D57" w14:textId="77777777" w:rsidR="00295114" w:rsidRDefault="00295114">
            <w:pPr>
              <w:tabs>
                <w:tab w:val="center" w:pos="0"/>
                <w:tab w:val="center" w:pos="6521"/>
              </w:tabs>
              <w:ind w:firstLine="709"/>
              <w:jc w:val="center"/>
              <w:rPr>
                <w:b/>
                <w:iCs/>
              </w:rPr>
            </w:pPr>
          </w:p>
          <w:p w14:paraId="38B53CD2" w14:textId="77777777" w:rsidR="00295114" w:rsidRDefault="00295114">
            <w:pPr>
              <w:tabs>
                <w:tab w:val="center" w:pos="0"/>
                <w:tab w:val="center" w:pos="6521"/>
              </w:tabs>
              <w:ind w:firstLine="709"/>
              <w:jc w:val="center"/>
              <w:rPr>
                <w:b/>
                <w:iCs/>
              </w:rPr>
            </w:pPr>
          </w:p>
          <w:p w14:paraId="1BEB1271" w14:textId="77777777" w:rsidR="00295114" w:rsidRDefault="00295114">
            <w:pPr>
              <w:tabs>
                <w:tab w:val="center" w:pos="0"/>
                <w:tab w:val="center" w:pos="6521"/>
              </w:tabs>
              <w:ind w:firstLine="709"/>
              <w:jc w:val="center"/>
              <w:rPr>
                <w:b/>
                <w:iCs/>
              </w:rPr>
            </w:pPr>
          </w:p>
          <w:p w14:paraId="242F3DD6" w14:textId="77777777" w:rsidR="00295114" w:rsidRDefault="00295114">
            <w:pPr>
              <w:tabs>
                <w:tab w:val="center" w:pos="0"/>
                <w:tab w:val="center" w:pos="6521"/>
              </w:tabs>
              <w:ind w:firstLine="709"/>
              <w:jc w:val="center"/>
              <w:rPr>
                <w:b/>
                <w:iCs/>
              </w:rPr>
            </w:pPr>
          </w:p>
          <w:p w14:paraId="43640AD7" w14:textId="77777777" w:rsidR="00295114" w:rsidRDefault="00295114">
            <w:pPr>
              <w:tabs>
                <w:tab w:val="center" w:pos="0"/>
                <w:tab w:val="center" w:pos="6521"/>
              </w:tabs>
              <w:ind w:firstLine="709"/>
              <w:jc w:val="center"/>
              <w:rPr>
                <w:b/>
                <w:iCs/>
              </w:rPr>
            </w:pPr>
          </w:p>
          <w:p w14:paraId="7000BA9C" w14:textId="1D36CBCC" w:rsidR="00295114" w:rsidRDefault="006B162F">
            <w:pPr>
              <w:tabs>
                <w:tab w:val="center" w:pos="0"/>
                <w:tab w:val="center" w:pos="6521"/>
              </w:tabs>
              <w:ind w:firstLine="709"/>
              <w:jc w:val="center"/>
              <w:rPr>
                <w:b/>
                <w:iCs/>
              </w:rPr>
            </w:pPr>
            <w:r>
              <w:rPr>
                <w:b/>
                <w:iCs/>
              </w:rPr>
              <w:t>Đỗ Đức Chiến</w:t>
            </w:r>
          </w:p>
        </w:tc>
      </w:tr>
    </w:tbl>
    <w:p w14:paraId="1D44503A" w14:textId="77777777" w:rsidR="00295114" w:rsidRDefault="00295114" w:rsidP="00295114">
      <w:pPr>
        <w:spacing w:before="120" w:after="120"/>
        <w:jc w:val="both"/>
        <w:rPr>
          <w:iCs/>
        </w:rPr>
      </w:pPr>
    </w:p>
    <w:p w14:paraId="60C6913E" w14:textId="77777777" w:rsidR="00295114" w:rsidRDefault="00295114" w:rsidP="00295114">
      <w:pPr>
        <w:rPr>
          <w:b/>
          <w:iCs/>
          <w:lang w:val="nl-NL"/>
        </w:rPr>
        <w:sectPr w:rsidR="00295114" w:rsidSect="007A38BE">
          <w:pgSz w:w="11909" w:h="16834" w:code="9"/>
          <w:pgMar w:top="851" w:right="851" w:bottom="851" w:left="1418" w:header="720" w:footer="720" w:gutter="0"/>
          <w:cols w:space="720"/>
        </w:sectPr>
      </w:pPr>
    </w:p>
    <w:p w14:paraId="3CBEDF00" w14:textId="77777777" w:rsidR="00295114" w:rsidRDefault="00295114" w:rsidP="00295114">
      <w:pPr>
        <w:rPr>
          <w:b/>
          <w:iCs/>
          <w:sz w:val="2"/>
          <w:lang w:val="nl-NL"/>
        </w:rPr>
      </w:pPr>
    </w:p>
    <w:sectPr w:rsidR="00295114" w:rsidSect="007A38BE">
      <w:headerReference w:type="default" r:id="rId6"/>
      <w:footerReference w:type="even" r:id="rId7"/>
      <w:pgSz w:w="11907" w:h="16840" w:code="9"/>
      <w:pgMar w:top="851" w:right="851"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C418E" w14:textId="77777777" w:rsidR="00DE2D13" w:rsidRDefault="00DE2D13">
      <w:r>
        <w:separator/>
      </w:r>
    </w:p>
  </w:endnote>
  <w:endnote w:type="continuationSeparator" w:id="0">
    <w:p w14:paraId="77BB0C5E" w14:textId="77777777" w:rsidR="00DE2D13" w:rsidRDefault="00DE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B2CE7" w14:textId="77777777" w:rsidR="002F6538" w:rsidRDefault="002F6538">
    <w:pPr>
      <w:pStyle w:val="Footer"/>
      <w:framePr w:wrap="around" w:vAnchor="text" w:hAnchor="margin" w:xAlign="center" w:y="1"/>
      <w:rPr>
        <w:rStyle w:val="PageNumber"/>
      </w:rPr>
    </w:pPr>
  </w:p>
  <w:p w14:paraId="614686B6" w14:textId="77777777" w:rsidR="002F6538" w:rsidRDefault="002F65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A3C04" w14:textId="77777777" w:rsidR="00DE2D13" w:rsidRDefault="00DE2D13">
      <w:pPr>
        <w:pStyle w:val="GenStyleDefPar"/>
      </w:pPr>
      <w:r>
        <w:separator/>
      </w:r>
    </w:p>
  </w:footnote>
  <w:footnote w:type="continuationSeparator" w:id="0">
    <w:p w14:paraId="23826826" w14:textId="77777777" w:rsidR="00DE2D13" w:rsidRDefault="00DE2D13">
      <w:pPr>
        <w:pStyle w:val="GenStyleDefPa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1CD23" w14:textId="13EBC1C3" w:rsidR="002F6538" w:rsidRDefault="00480A76">
    <w:pPr>
      <w:pStyle w:val="Header"/>
      <w:jc w:val="center"/>
    </w:pPr>
    <w:r>
      <w:fldChar w:fldCharType="begin"/>
    </w:r>
    <w:r>
      <w:instrText>PAGE \* MERGEFORMAT</w:instrText>
    </w:r>
    <w:r>
      <w:fldChar w:fldCharType="separate"/>
    </w:r>
    <w:r w:rsidR="000C3DA4">
      <w:rPr>
        <w:noProof/>
      </w:rPr>
      <w:t>6</w:t>
    </w:r>
    <w:r>
      <w:fldChar w:fldCharType="end"/>
    </w:r>
  </w:p>
  <w:p w14:paraId="4B378BBF" w14:textId="77777777" w:rsidR="002F6538" w:rsidRDefault="002F65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38"/>
    <w:rsid w:val="000C3DA4"/>
    <w:rsid w:val="000D5846"/>
    <w:rsid w:val="00116919"/>
    <w:rsid w:val="001355B9"/>
    <w:rsid w:val="0015405D"/>
    <w:rsid w:val="001A4CB6"/>
    <w:rsid w:val="00295114"/>
    <w:rsid w:val="002B7A69"/>
    <w:rsid w:val="002F6538"/>
    <w:rsid w:val="0040742D"/>
    <w:rsid w:val="00480A76"/>
    <w:rsid w:val="0048560F"/>
    <w:rsid w:val="00520353"/>
    <w:rsid w:val="005F04B9"/>
    <w:rsid w:val="00611230"/>
    <w:rsid w:val="006B162F"/>
    <w:rsid w:val="007A38BE"/>
    <w:rsid w:val="009D1D7F"/>
    <w:rsid w:val="00B444F3"/>
    <w:rsid w:val="00B71943"/>
    <w:rsid w:val="00CC7A7D"/>
    <w:rsid w:val="00CF2191"/>
    <w:rsid w:val="00D15C79"/>
    <w:rsid w:val="00DE2D13"/>
    <w:rsid w:val="00E67A23"/>
    <w:rsid w:val="00EA1E12"/>
    <w:rsid w:val="00F318AC"/>
    <w:rsid w:val="00FA0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4FBD"/>
  <w15:docId w15:val="{76473B50-FC7A-44FD-A424-8BD6CEF2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8"/>
      <w:szCs w:val="28"/>
      <w:lang w:bidi="ar-SA"/>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tblPr/>
  </w:style>
  <w:style w:type="paragraph" w:customStyle="1" w:styleId="Char">
    <w:name w:val="Char"/>
    <w:basedOn w:val="Normal"/>
    <w:rPr>
      <w:rFonts w:ascii="Arial" w:hAnsi="Arial"/>
      <w:sz w:val="22"/>
      <w:szCs w:val="20"/>
      <w:lang w:val="en-AU"/>
    </w:r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b/>
      <w:bCs/>
      <w:color w:val="FFFFFF"/>
      <w:spacing w:val="20"/>
      <w:sz w:val="22"/>
      <w:szCs w:val="22"/>
      <w:lang w:val="en-GB" w:eastAsia="zh-CN"/>
    </w:rPr>
  </w:style>
  <w:style w:type="character" w:customStyle="1" w:styleId="apple-converted-space">
    <w:name w:val="apple-converted-space"/>
    <w:basedOn w:val="DefaultParagraphFont"/>
  </w:style>
  <w:style w:type="paragraph" w:styleId="NormalWeb">
    <w:name w:val="Normal (Web)"/>
    <w:basedOn w:val="Normal"/>
    <w:pPr>
      <w:spacing w:before="100" w:beforeAutospacing="1" w:after="100" w:afterAutospacing="1"/>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
    <w:name w:val="Body text_"/>
    <w:rPr>
      <w:sz w:val="27"/>
      <w:szCs w:val="27"/>
      <w:shd w:val="clear" w:color="auto" w:fill="FFFFFF"/>
    </w:rPr>
  </w:style>
  <w:style w:type="paragraph" w:customStyle="1" w:styleId="Bodytext1">
    <w:name w:val="Body text1"/>
    <w:basedOn w:val="Normal"/>
    <w:pPr>
      <w:widowControl w:val="0"/>
      <w:shd w:val="clear" w:color="auto" w:fill="FFFFFF"/>
      <w:spacing w:before="120" w:after="60" w:line="312" w:lineRule="exact"/>
      <w:jc w:val="both"/>
    </w:pPr>
    <w:rPr>
      <w:sz w:val="27"/>
      <w:szCs w:val="27"/>
    </w:rPr>
  </w:style>
  <w:style w:type="paragraph" w:styleId="Header">
    <w:name w:val="header"/>
    <w:basedOn w:val="Normal"/>
    <w:uiPriority w:val="99"/>
    <w:pPr>
      <w:tabs>
        <w:tab w:val="center" w:pos="4680"/>
        <w:tab w:val="right" w:pos="9360"/>
      </w:tabs>
    </w:pPr>
  </w:style>
  <w:style w:type="character" w:customStyle="1" w:styleId="HeaderChar">
    <w:name w:val="Header Char"/>
    <w:uiPriority w:val="99"/>
    <w:rPr>
      <w:sz w:val="28"/>
      <w:szCs w:val="28"/>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paragraph" w:styleId="BodyText0">
    <w:name w:val="Body Text"/>
    <w:basedOn w:val="Normal"/>
    <w:link w:val="BodyTextChar"/>
    <w:uiPriority w:val="1"/>
    <w:unhideWhenUsed/>
    <w:qFormat/>
    <w:rsid w:val="00295114"/>
    <w:pPr>
      <w:pBdr>
        <w:top w:val="none" w:sz="0" w:space="0" w:color="auto"/>
        <w:left w:val="none" w:sz="0" w:space="0" w:color="auto"/>
        <w:bottom w:val="none" w:sz="0" w:space="0" w:color="auto"/>
        <w:right w:val="none" w:sz="0" w:space="0" w:color="auto"/>
        <w:between w:val="none" w:sz="0" w:space="0" w:color="auto"/>
      </w:pBdr>
      <w:tabs>
        <w:tab w:val="center" w:pos="900"/>
        <w:tab w:val="center" w:pos="6521"/>
      </w:tabs>
      <w:jc w:val="both"/>
    </w:pPr>
    <w:rPr>
      <w:rFonts w:ascii=".VnTime" w:hAnsi=".VnTime"/>
      <w:szCs w:val="24"/>
    </w:rPr>
  </w:style>
  <w:style w:type="character" w:customStyle="1" w:styleId="BodyTextChar">
    <w:name w:val="Body Text Char"/>
    <w:basedOn w:val="DefaultParagraphFont"/>
    <w:link w:val="BodyText0"/>
    <w:uiPriority w:val="1"/>
    <w:rsid w:val="00295114"/>
    <w:rPr>
      <w:rFonts w:ascii=".VnTime" w:hAnsi=".VnTime"/>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9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Thế Vĩnh</dc:creator>
  <cp:lastModifiedBy>Admin</cp:lastModifiedBy>
  <cp:revision>39</cp:revision>
  <dcterms:created xsi:type="dcterms:W3CDTF">2022-04-07T08:45:00Z</dcterms:created>
  <dcterms:modified xsi:type="dcterms:W3CDTF">2022-04-20T09:21:00Z</dcterms:modified>
</cp:coreProperties>
</file>